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8B" w:rsidRPr="007B0E76" w:rsidRDefault="00403617" w:rsidP="00A66CFA">
      <w:pPr>
        <w:rPr>
          <w:rFonts w:ascii="Arial" w:hAnsi="Arial" w:cs="Arial"/>
          <w:b/>
          <w:color w:val="264A85"/>
          <w:sz w:val="36"/>
        </w:rPr>
      </w:pPr>
      <w:r>
        <w:rPr>
          <w:rFonts w:ascii="Arial" w:hAnsi="Arial" w:cs="Arial"/>
          <w:b/>
          <w:color w:val="264A85"/>
          <w:sz w:val="36"/>
        </w:rPr>
        <w:t xml:space="preserve">Trilogie </w:t>
      </w:r>
      <w:r w:rsidR="00992ACB" w:rsidRPr="00AA40FB">
        <w:rPr>
          <w:rFonts w:ascii="Arial" w:hAnsi="Arial" w:cs="Arial"/>
          <w:b/>
          <w:i/>
          <w:iCs/>
          <w:color w:val="264A85"/>
          <w:sz w:val="36"/>
        </w:rPr>
        <w:t>Černá země</w:t>
      </w:r>
    </w:p>
    <w:p w:rsidR="005D258B" w:rsidRPr="00045858" w:rsidRDefault="005D258B" w:rsidP="00A66CFA">
      <w:pPr>
        <w:rPr>
          <w:rFonts w:ascii="Arial" w:hAnsi="Arial" w:cs="Arial"/>
          <w:sz w:val="24"/>
        </w:rPr>
      </w:pPr>
    </w:p>
    <w:p w:rsidR="00C54CBF" w:rsidRPr="00C54CBF" w:rsidRDefault="00C54CBF" w:rsidP="00C54CBF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C54CBF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Seřaďte následující díla </w:t>
      </w: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Vojtěcha Martínka </w:t>
      </w:r>
      <w:r w:rsidRPr="00C54CBF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podle toho, jak na se</w:t>
      </w: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be navazují z hlediska historie. Uveďte, v jakém období se jednotlivá díla odehrávají.</w:t>
      </w:r>
    </w:p>
    <w:p w:rsidR="00C54CBF" w:rsidRPr="00C54CBF" w:rsidRDefault="00C54CBF" w:rsidP="00C54CBF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Pr="00C54CBF" w:rsidRDefault="00C54CBF" w:rsidP="00C54CBF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C54CBF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a) </w:t>
      </w:r>
      <w:r w:rsidRPr="00C54CBF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Černá země</w:t>
      </w:r>
    </w:p>
    <w:p w:rsidR="00C54CBF" w:rsidRDefault="00C54CBF" w:rsidP="00C54CBF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C54CBF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b) </w:t>
      </w:r>
      <w:r w:rsidRPr="00C54CBF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Kamenný řád</w:t>
      </w:r>
      <w:r w:rsidRPr="00C54CBF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    </w:t>
      </w:r>
    </w:p>
    <w:p w:rsidR="00C54CBF" w:rsidRPr="00C54CBF" w:rsidRDefault="00C54CBF" w:rsidP="00C54CBF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C54CBF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c) </w:t>
      </w:r>
      <w:r w:rsidRPr="00C54CBF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Stavy rachotí</w:t>
      </w:r>
    </w:p>
    <w:p w:rsidR="00C54CBF" w:rsidRDefault="00C54CBF" w:rsidP="00C54CBF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C54CBF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C54CBF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C54CBF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403617" w:rsidRPr="00403617" w:rsidRDefault="00403617" w:rsidP="00403617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403617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Kde se trilogie </w:t>
      </w:r>
      <w:r w:rsidR="00C54CBF" w:rsidRPr="00AA40FB">
        <w:rPr>
          <w:rFonts w:ascii="Arial" w:eastAsia="Times New Roman" w:hAnsi="Arial" w:cs="Arial"/>
          <w:i/>
          <w:iCs/>
          <w:color w:val="264A85"/>
          <w:spacing w:val="8"/>
          <w:sz w:val="24"/>
          <w:lang w:eastAsia="cs-CZ"/>
        </w:rPr>
        <w:t>Černá země</w:t>
      </w:r>
      <w:r w:rsidR="00C54CBF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</w:t>
      </w:r>
      <w:r w:rsidRPr="00403617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odehrává?</w:t>
      </w:r>
    </w:p>
    <w:p w:rsidR="00403617" w:rsidRDefault="00F429B3" w:rsidP="00F429B3">
      <w:pPr>
        <w:pStyle w:val="Bezmezer"/>
        <w:tabs>
          <w:tab w:val="left" w:pos="1000"/>
        </w:tabs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ab/>
      </w:r>
    </w:p>
    <w:p w:rsidR="00403617" w:rsidRDefault="00403617" w:rsidP="00403617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403617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403617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Uveďte názvy jednotlivých dílů trilogie.</w:t>
      </w:r>
    </w:p>
    <w:p w:rsidR="006A5E6E" w:rsidRDefault="006A5E6E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992ACB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Charakterizujte postavu Jakuba </w:t>
      </w:r>
      <w:proofErr w:type="spellStart"/>
      <w:r w:rsidRPr="00992ACB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Obervy</w:t>
      </w:r>
      <w:proofErr w:type="spellEnd"/>
      <w:r w:rsidRPr="00992ACB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ve spol</w:t>
      </w: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ečenském a historickém kontextu.</w:t>
      </w:r>
    </w:p>
    <w:p w:rsidR="006A5E6E" w:rsidRDefault="006A5E6E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Pr="00992ACB" w:rsidRDefault="006A5E6E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992ACB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Jak se jmenují synové Jakuba </w:t>
      </w:r>
      <w:proofErr w:type="spellStart"/>
      <w:r w:rsidRPr="00992ACB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Obervy</w:t>
      </w:r>
      <w:proofErr w:type="spellEnd"/>
      <w:r w:rsidRPr="00992ACB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a v čem jsou rozdílní?</w:t>
      </w:r>
    </w:p>
    <w:p w:rsidR="006A5E6E" w:rsidRDefault="006A5E6E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Pr="00992ACB" w:rsidRDefault="006A5E6E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Která historická událost se promítá ve třetí části trilogie?</w:t>
      </w:r>
    </w:p>
    <w:p w:rsidR="006A5E6E" w:rsidRDefault="006A5E6E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EE6A51" w:rsidRDefault="00EE6A51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EE6A51" w:rsidRDefault="00EE6A51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EE6A51" w:rsidRDefault="00EE6A51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Pr="006A5E6E" w:rsidRDefault="006A5E6E" w:rsidP="006A5E6E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lastRenderedPageBreak/>
        <w:t>Přečtěte si úryvky a sami svými slovy charakterizujte národnostní situaci na Ostravsku na počátku 20. století:</w:t>
      </w:r>
    </w:p>
    <w:p w:rsidR="006A5E6E" w:rsidRDefault="006A5E6E" w:rsidP="006A5E6E">
      <w:pPr>
        <w:pStyle w:val="Bezmezer"/>
        <w:jc w:val="both"/>
      </w:pPr>
    </w:p>
    <w:p w:rsidR="006A5E6E" w:rsidRPr="006A5E6E" w:rsidRDefault="006A5E6E" w:rsidP="006A5E6E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 xml:space="preserve">A život šuměl v kolonii, tekl jednotvárným a špinavým životem ve vězení nemilosrdných červených cihlových stěn. Lidé z nejrozmanitějších koutů byli namačkáni k sobě: Němci, kteří se pokládali za panstvo a nosili čisté límečky, domácí lidé z Ostravska, Slezáci od Opavy i </w:t>
      </w:r>
      <w:proofErr w:type="spellStart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Těšíňáci</w:t>
      </w:r>
      <w:proofErr w:type="spellEnd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, Poláci z Galicie, kteří se snažili co nejdříve smýt ze sebe přistěhovalecký, dědinský ráz…</w:t>
      </w:r>
    </w:p>
    <w:p w:rsidR="006A5E6E" w:rsidRPr="006A5E6E" w:rsidRDefault="006A5E6E" w:rsidP="006A5E6E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…</w:t>
      </w:r>
    </w:p>
    <w:p w:rsidR="006A5E6E" w:rsidRPr="006A5E6E" w:rsidRDefault="006A5E6E" w:rsidP="006A5E6E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Pochopil, že v třídě je polovička synků moravských a polských, kteří mají stejný osud jako on; německý výklad šumí jim lhostejně kolem hlavy. Uči</w:t>
      </w:r>
      <w:r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tel o </w:t>
      </w:r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ně dlouho nedbal; vyvolával panské děti a drobné čiperné židáčky, kteří vyskakovali s překotnými odpověďmi…</w:t>
      </w:r>
    </w:p>
    <w:p w:rsidR="006A5E6E" w:rsidRPr="006A5E6E" w:rsidRDefault="006A5E6E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[Černá země, 2. d</w:t>
      </w:r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íl]</w:t>
      </w:r>
    </w:p>
    <w:p w:rsidR="006A5E6E" w:rsidRDefault="006A5E6E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Default="00C54CBF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Pr="006A5E6E" w:rsidRDefault="006A5E6E" w:rsidP="006A5E6E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Přečtěte si následující úryvky a napište, co znamen</w:t>
      </w:r>
      <w:r w:rsidR="00B77564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ají</w:t>
      </w:r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v</w:t>
      </w:r>
      <w:r w:rsidR="00B77564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e spisovné</w:t>
      </w:r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češtině výraz</w:t>
      </w:r>
      <w:r w:rsidR="00B77564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y</w:t>
      </w:r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„</w:t>
      </w:r>
      <w:proofErr w:type="spellStart"/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verky</w:t>
      </w:r>
      <w:proofErr w:type="spellEnd"/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“</w:t>
      </w:r>
      <w:r w:rsidR="00B77564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</w:t>
      </w:r>
      <w:r w:rsidR="00B77564" w:rsidRPr="00622C68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a „</w:t>
      </w:r>
      <w:proofErr w:type="spellStart"/>
      <w:r w:rsidR="00B77564" w:rsidRPr="00622C68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centraldirektor</w:t>
      </w:r>
      <w:proofErr w:type="spellEnd"/>
      <w:r w:rsidR="00B77564" w:rsidRPr="00622C68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“. Dokáže</w:t>
      </w:r>
      <w:r w:rsidR="00622C68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te</w:t>
      </w:r>
      <w:r w:rsidR="00B77564" w:rsidRPr="00622C68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určit, z jakého jazyka slova pocházejí? Zkus</w:t>
      </w:r>
      <w:r w:rsidR="00622C68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te</w:t>
      </w:r>
      <w:bookmarkStart w:id="0" w:name="_GoBack"/>
      <w:bookmarkEnd w:id="0"/>
      <w:r w:rsidR="00B77564" w:rsidRPr="00622C68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také najít, kdo je to „</w:t>
      </w:r>
      <w:proofErr w:type="spellStart"/>
      <w:r w:rsidR="00B77564" w:rsidRPr="00622C68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Rotšild</w:t>
      </w:r>
      <w:proofErr w:type="spellEnd"/>
      <w:r w:rsidR="00B77564" w:rsidRPr="00622C68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“ (poradíme, že správně se jeho jméno píše trochu jinak).</w:t>
      </w:r>
    </w:p>
    <w:p w:rsidR="006A5E6E" w:rsidRPr="006A5E6E" w:rsidRDefault="006A5E6E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Pr="006A5E6E" w:rsidRDefault="006A5E6E" w:rsidP="006A5E6E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 xml:space="preserve">„Kupuju a </w:t>
      </w:r>
      <w:proofErr w:type="spellStart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kupim</w:t>
      </w:r>
      <w:proofErr w:type="spellEnd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 xml:space="preserve">. Ni pro sebe. Pro verky. </w:t>
      </w:r>
      <w:r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Už sem s nimi všecko vyjednal a </w:t>
      </w:r>
      <w:proofErr w:type="spellStart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inžinir</w:t>
      </w:r>
      <w:proofErr w:type="spellEnd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 xml:space="preserve"> mi dal plnu moc, </w:t>
      </w:r>
      <w:proofErr w:type="spellStart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abysem</w:t>
      </w:r>
      <w:proofErr w:type="spellEnd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 xml:space="preserve"> </w:t>
      </w:r>
      <w:proofErr w:type="spellStart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ja</w:t>
      </w:r>
      <w:proofErr w:type="spellEnd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 xml:space="preserve"> od </w:t>
      </w:r>
      <w:proofErr w:type="spellStart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vas</w:t>
      </w:r>
      <w:proofErr w:type="spellEnd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 xml:space="preserve"> pole skupil</w:t>
      </w:r>
      <w:r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.</w:t>
      </w:r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“</w:t>
      </w:r>
    </w:p>
    <w:p w:rsidR="006A5E6E" w:rsidRPr="006A5E6E" w:rsidRDefault="006A5E6E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[</w:t>
      </w:r>
      <w:r w:rsidRPr="00AA40FB">
        <w:rPr>
          <w:rFonts w:ascii="Arial" w:eastAsia="Times New Roman" w:hAnsi="Arial" w:cs="Arial"/>
          <w:i/>
          <w:iCs/>
          <w:color w:val="264A85"/>
          <w:spacing w:val="8"/>
          <w:sz w:val="24"/>
          <w:lang w:eastAsia="cs-CZ"/>
        </w:rPr>
        <w:t>Černá země</w:t>
      </w: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, 1. d</w:t>
      </w:r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íl]</w:t>
      </w:r>
    </w:p>
    <w:p w:rsidR="006A5E6E" w:rsidRPr="006A5E6E" w:rsidRDefault="006A5E6E" w:rsidP="006A5E6E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</w:p>
    <w:p w:rsidR="006A5E6E" w:rsidRPr="006A5E6E" w:rsidRDefault="006A5E6E" w:rsidP="006A5E6E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 xml:space="preserve">„Podíváme se, kolik je roboty ve verku. To by byl špás, aby se nenašla robota pro takového Kubu. </w:t>
      </w:r>
      <w:proofErr w:type="spellStart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Rotšild</w:t>
      </w:r>
      <w:proofErr w:type="spellEnd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 xml:space="preserve"> by sám napsal </w:t>
      </w:r>
      <w:proofErr w:type="spellStart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centraldirektorovi</w:t>
      </w:r>
      <w:proofErr w:type="spellEnd"/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, kdyby věděl, jaký jsi chlapík</w:t>
      </w:r>
      <w:r w:rsidR="00C54CBF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.</w:t>
      </w:r>
      <w:r w:rsidRPr="006A5E6E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“</w:t>
      </w:r>
    </w:p>
    <w:p w:rsidR="006A5E6E" w:rsidRDefault="006A5E6E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[</w:t>
      </w:r>
      <w:r w:rsidRPr="00AA40FB">
        <w:rPr>
          <w:rFonts w:ascii="Arial" w:eastAsia="Times New Roman" w:hAnsi="Arial" w:cs="Arial"/>
          <w:i/>
          <w:iCs/>
          <w:color w:val="264A85"/>
          <w:spacing w:val="8"/>
          <w:sz w:val="24"/>
          <w:lang w:eastAsia="cs-CZ"/>
        </w:rPr>
        <w:t>Černá země</w:t>
      </w: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, 2. d</w:t>
      </w:r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íl]</w:t>
      </w:r>
    </w:p>
    <w:p w:rsidR="00C54CBF" w:rsidRDefault="00C54CBF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C54CBF" w:rsidRPr="006A5E6E" w:rsidRDefault="00C54CBF" w:rsidP="006A5E6E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</w:p>
    <w:p w:rsidR="00C54CBF" w:rsidRDefault="00C54CBF" w:rsidP="006A5E6E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</w:p>
    <w:p w:rsidR="00C54CBF" w:rsidRDefault="00C54CBF" w:rsidP="006A5E6E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</w:p>
    <w:p w:rsidR="00C54CBF" w:rsidRPr="006A5E6E" w:rsidRDefault="00C54CBF" w:rsidP="006A5E6E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</w:p>
    <w:p w:rsidR="006A5E6E" w:rsidRDefault="006A5E6E" w:rsidP="006A5E6E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6A5E6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 </w:t>
      </w:r>
    </w:p>
    <w:sectPr w:rsidR="006A5E6E" w:rsidSect="007526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E1" w:rsidRDefault="007E55E1" w:rsidP="00A66CFA">
      <w:pPr>
        <w:spacing w:after="0" w:line="240" w:lineRule="auto"/>
      </w:pPr>
      <w:r>
        <w:separator/>
      </w:r>
    </w:p>
  </w:endnote>
  <w:endnote w:type="continuationSeparator" w:id="0">
    <w:p w:rsidR="007E55E1" w:rsidRDefault="007E55E1" w:rsidP="00A6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55 Roman">
    <w:altName w:val="HelveticaNeueLT Pro 55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17" w:rsidRDefault="0040361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-874395</wp:posOffset>
          </wp:positionH>
          <wp:positionV relativeFrom="page">
            <wp:posOffset>9607550</wp:posOffset>
          </wp:positionV>
          <wp:extent cx="7475220" cy="107442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spodn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220" cy="1074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E1" w:rsidRDefault="007E55E1" w:rsidP="00A66CFA">
      <w:pPr>
        <w:spacing w:after="0" w:line="240" w:lineRule="auto"/>
      </w:pPr>
      <w:r>
        <w:separator/>
      </w:r>
    </w:p>
  </w:footnote>
  <w:footnote w:type="continuationSeparator" w:id="0">
    <w:p w:rsidR="007E55E1" w:rsidRDefault="007E55E1" w:rsidP="00A6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17" w:rsidRDefault="004036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-920750</wp:posOffset>
          </wp:positionH>
          <wp:positionV relativeFrom="page">
            <wp:posOffset>-16510</wp:posOffset>
          </wp:positionV>
          <wp:extent cx="7564755" cy="198183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horn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98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240"/>
    <w:multiLevelType w:val="hybridMultilevel"/>
    <w:tmpl w:val="1102E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EEC"/>
    <w:multiLevelType w:val="hybridMultilevel"/>
    <w:tmpl w:val="F446E9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D6DFA"/>
    <w:multiLevelType w:val="hybridMultilevel"/>
    <w:tmpl w:val="1102E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CFA"/>
    <w:rsid w:val="00045858"/>
    <w:rsid w:val="002C4314"/>
    <w:rsid w:val="00403617"/>
    <w:rsid w:val="00561802"/>
    <w:rsid w:val="005D258B"/>
    <w:rsid w:val="00622C68"/>
    <w:rsid w:val="006A5E6E"/>
    <w:rsid w:val="006E7A17"/>
    <w:rsid w:val="007526F9"/>
    <w:rsid w:val="007B0E76"/>
    <w:rsid w:val="007E4BE9"/>
    <w:rsid w:val="007E55E1"/>
    <w:rsid w:val="00804B10"/>
    <w:rsid w:val="00887450"/>
    <w:rsid w:val="00992ACB"/>
    <w:rsid w:val="00A66CFA"/>
    <w:rsid w:val="00AA40FB"/>
    <w:rsid w:val="00B77564"/>
    <w:rsid w:val="00B85B0F"/>
    <w:rsid w:val="00C54CBF"/>
    <w:rsid w:val="00EB79BE"/>
    <w:rsid w:val="00EE6A51"/>
    <w:rsid w:val="00F4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BCCF9-63C1-4960-AD87-E89B8ACC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6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CFA"/>
  </w:style>
  <w:style w:type="paragraph" w:styleId="Zpat">
    <w:name w:val="footer"/>
    <w:basedOn w:val="Normln"/>
    <w:link w:val="ZpatChar"/>
    <w:uiPriority w:val="99"/>
    <w:unhideWhenUsed/>
    <w:rsid w:val="00A6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CFA"/>
  </w:style>
  <w:style w:type="paragraph" w:styleId="Bezmezer">
    <w:name w:val="No Spacing"/>
    <w:uiPriority w:val="1"/>
    <w:qFormat/>
    <w:rsid w:val="005D258B"/>
    <w:pPr>
      <w:spacing w:after="0" w:line="240" w:lineRule="auto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5D258B"/>
    <w:pPr>
      <w:ind w:left="720"/>
      <w:contextualSpacing/>
    </w:pPr>
  </w:style>
  <w:style w:type="paragraph" w:customStyle="1" w:styleId="Default">
    <w:name w:val="Default"/>
    <w:rsid w:val="006E7A17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E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7A17"/>
    <w:rPr>
      <w:b/>
      <w:bCs/>
    </w:rPr>
  </w:style>
  <w:style w:type="character" w:styleId="Zdraznn">
    <w:name w:val="Emphasis"/>
    <w:basedOn w:val="Standardnpsmoodstavce"/>
    <w:uiPriority w:val="20"/>
    <w:qFormat/>
    <w:rsid w:val="006E7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cp:lastPrinted>2020-11-19T17:49:00Z</cp:lastPrinted>
  <dcterms:created xsi:type="dcterms:W3CDTF">2020-11-19T18:15:00Z</dcterms:created>
  <dcterms:modified xsi:type="dcterms:W3CDTF">2020-11-24T17:01:00Z</dcterms:modified>
</cp:coreProperties>
</file>